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8748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"A PRF realiza o trabalho de fiscalização de velocidade, baseada em suas atribuições definidas pela Constituição Federal, além de seguir as definições trazidas pela Resolução CONTRAN nº. 798/2020, que passou a regulamentar a fiscalização da velocidade, na medida em que estabeleceu critérios coerentes com cada um dos tipos de equipamento.</w:t>
      </w:r>
    </w:p>
    <w:p w14:paraId="11F49FDD" w14:textId="77777777" w:rsidR="00F01D3C" w:rsidRPr="00F01D3C" w:rsidRDefault="00F01D3C" w:rsidP="00F01D3C">
      <w:pPr>
        <w:rPr>
          <w:lang w:val="pt-BR"/>
        </w:rPr>
      </w:pPr>
    </w:p>
    <w:p w14:paraId="70A5986E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Os pontos de instalação dos radares são definidos por critérios técnicos de acordo levantamentos técnicos, que envolvem análise bienal da criticidade de acidentes nos pontos definidos, a fim de verificar a manutenção ou mesmo a modificação dos pontos anteriormente definidos.</w:t>
      </w:r>
    </w:p>
    <w:p w14:paraId="1BD5A82D" w14:textId="77777777" w:rsidR="00F01D3C" w:rsidRPr="00F01D3C" w:rsidRDefault="00F01D3C" w:rsidP="00F01D3C">
      <w:pPr>
        <w:rPr>
          <w:lang w:val="pt-BR"/>
        </w:rPr>
      </w:pPr>
    </w:p>
    <w:p w14:paraId="6EA195B2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 xml:space="preserve">A garantia da segurança viária, tanto pela perspectiva geral da prevenção, quanto específica da redução do quantitativo e da gravidade dos acidentes de trânsito no país, é abordada pela PRF a partir de uma multiplicidade de ações, com destaque para o mapeamento dos pontos críticos de acidentalidade, proposições de intervenções em estruturas viárias, operações temáticas de segurança viária e educação para o trânsito. As referidas intervenções estão contempladas pelo chamado "Trinômio da Segurança Viária ou do Trânsito Seguro" quais sejam, Engenharia, Esforço Legal e Educação, também conhecidos por "três Es" e a forma e intensidade aplicada em cada em dos eixos é orientada pela necessidade identificada </w:t>
      </w:r>
      <w:proofErr w:type="gramStart"/>
      <w:r w:rsidRPr="00F01D3C">
        <w:rPr>
          <w:lang w:val="pt-BR"/>
        </w:rPr>
        <w:t>nas  análises</w:t>
      </w:r>
      <w:proofErr w:type="gramEnd"/>
      <w:r w:rsidRPr="00F01D3C">
        <w:rPr>
          <w:lang w:val="pt-BR"/>
        </w:rPr>
        <w:t>.</w:t>
      </w:r>
    </w:p>
    <w:p w14:paraId="47F8B537" w14:textId="77777777" w:rsidR="00F01D3C" w:rsidRPr="00F01D3C" w:rsidRDefault="00F01D3C" w:rsidP="00F01D3C">
      <w:pPr>
        <w:rPr>
          <w:lang w:val="pt-BR"/>
        </w:rPr>
      </w:pPr>
    </w:p>
    <w:p w14:paraId="2B4CDA05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Para nortear a tomada de decisão acerca das ações de segurança viária a serem desenvolvidas no âmbito das rodovias federais, portanto, a PRF realiza periodicamente análise temporal dos índices de acidentalidade. Esse estudo, aliado com a avaliação das principais causas e tipos de acidentes permitem uma compreensão da relação dos usuários da rodovia e a infraestrutura do modal, subsidiando a tomada de decisão e proporcionando capacidade de intervenção da PRF, visando à redução do número das ocorrências, especialmente no que se refere à gravidade.</w:t>
      </w:r>
    </w:p>
    <w:p w14:paraId="3E54BFE4" w14:textId="77777777" w:rsidR="00F01D3C" w:rsidRPr="00F01D3C" w:rsidRDefault="00F01D3C" w:rsidP="00F01D3C">
      <w:pPr>
        <w:rPr>
          <w:lang w:val="pt-BR"/>
        </w:rPr>
      </w:pPr>
    </w:p>
    <w:p w14:paraId="54527202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Além de todas as ações que a PRF realiza a fim de reduzir o número de acidentes, mortos e feridos em acidentes nas rodovias federais, também há de se levar em consideração a responsabilidade dos condutores, os quais deveriam adotar uma postura consciente do seu papel na segurança do trânsito.</w:t>
      </w:r>
    </w:p>
    <w:p w14:paraId="79EC8AF1" w14:textId="77777777" w:rsidR="00F01D3C" w:rsidRPr="00F01D3C" w:rsidRDefault="00F01D3C" w:rsidP="00F01D3C">
      <w:pPr>
        <w:rPr>
          <w:lang w:val="pt-BR"/>
        </w:rPr>
      </w:pPr>
    </w:p>
    <w:p w14:paraId="029B460D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Conforme análise do vídeo em anexo, a equipe da PRF realizou a abordagem de acordo com os princípios legais e no momento da abordagem não foi constatada nenhuma irregularidade. Dessa forma, não houve motivo legal para retenção do veículo ou qualquer outra medida restritiva de locomoção.</w:t>
      </w:r>
    </w:p>
    <w:p w14:paraId="19DB1600" w14:textId="77777777" w:rsidR="00F01D3C" w:rsidRPr="00F01D3C" w:rsidRDefault="00F01D3C" w:rsidP="00F01D3C">
      <w:pPr>
        <w:rPr>
          <w:lang w:val="pt-BR"/>
        </w:rPr>
      </w:pPr>
    </w:p>
    <w:p w14:paraId="04E7B71A" w14:textId="77777777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t>A PRF não se posiciona referente à conduta de outras instituições, públicas ou privadas</w:t>
      </w:r>
    </w:p>
    <w:p w14:paraId="4868144C" w14:textId="77777777" w:rsidR="00F01D3C" w:rsidRPr="00F01D3C" w:rsidRDefault="00F01D3C" w:rsidP="00F01D3C">
      <w:pPr>
        <w:rPr>
          <w:lang w:val="pt-BR"/>
        </w:rPr>
      </w:pPr>
    </w:p>
    <w:p w14:paraId="395730DF" w14:textId="5BDF75C2" w:rsidR="00F01D3C" w:rsidRPr="00F01D3C" w:rsidRDefault="00F01D3C" w:rsidP="00F01D3C">
      <w:pPr>
        <w:rPr>
          <w:lang w:val="pt-BR"/>
        </w:rPr>
      </w:pPr>
      <w:r w:rsidRPr="00F01D3C">
        <w:rPr>
          <w:lang w:val="pt-BR"/>
        </w:rPr>
        <w:lastRenderedPageBreak/>
        <w:t>No que se refere à decisão de ostentar os locais de operação dos equipamentos de fiscalização da velocidade em sítio da instituição, trata-se de decisão da autoridade sobre a qual não cabe à PRF, enquanto órgão do Poder Executivo, submetido à legalidade vinculante, valorar."</w:t>
      </w:r>
    </w:p>
    <w:sectPr w:rsidR="00F01D3C" w:rsidRPr="00F01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C"/>
    <w:rsid w:val="00F0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DD"/>
  <w15:chartTrackingRefBased/>
  <w15:docId w15:val="{0539D79B-FAFF-4592-8767-850283F1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Rizzotto</dc:creator>
  <cp:keywords/>
  <dc:description/>
  <cp:lastModifiedBy>Rodolfo Rizzotto</cp:lastModifiedBy>
  <cp:revision>1</cp:revision>
  <dcterms:created xsi:type="dcterms:W3CDTF">2021-06-24T19:28:00Z</dcterms:created>
  <dcterms:modified xsi:type="dcterms:W3CDTF">2021-06-24T19:30:00Z</dcterms:modified>
</cp:coreProperties>
</file>